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01DC" w14:textId="3791684F" w:rsidR="000F4C9C" w:rsidRPr="00C7754B" w:rsidRDefault="00646760" w:rsidP="00C7754B">
      <w:pPr>
        <w:spacing w:after="0" w:line="240" w:lineRule="auto"/>
        <w:jc w:val="center"/>
        <w:rPr>
          <w:rFonts w:ascii="Times New Roman" w:hAnsi="Times New Roman"/>
          <w:b/>
          <w:sz w:val="36"/>
          <w:szCs w:val="36"/>
        </w:rPr>
      </w:pPr>
      <w:r>
        <w:rPr>
          <w:rFonts w:ascii="Times New Roman" w:hAnsi="Times New Roman"/>
          <w:b/>
          <w:sz w:val="36"/>
          <w:szCs w:val="36"/>
          <w:highlight w:val="yellow"/>
        </w:rPr>
        <w:t xml:space="preserve">Противодействие </w:t>
      </w:r>
      <w:r w:rsidR="001507BD">
        <w:rPr>
          <w:rFonts w:ascii="Times New Roman" w:hAnsi="Times New Roman"/>
          <w:b/>
          <w:sz w:val="36"/>
          <w:szCs w:val="36"/>
          <w:highlight w:val="yellow"/>
        </w:rPr>
        <w:t>экстремизму и терроризму</w:t>
      </w:r>
      <w:r w:rsidR="00601033">
        <w:rPr>
          <w:rFonts w:ascii="Times New Roman" w:hAnsi="Times New Roman"/>
          <w:b/>
          <w:sz w:val="36"/>
          <w:szCs w:val="36"/>
          <w:highlight w:val="yellow"/>
        </w:rPr>
        <w:t xml:space="preserve"> </w:t>
      </w:r>
    </w:p>
    <w:p w14:paraId="5087B3E5" w14:textId="605B5FA9" w:rsidR="00C7754B" w:rsidRDefault="00C7754B" w:rsidP="00C7754B">
      <w:pPr>
        <w:spacing w:after="0" w:line="240" w:lineRule="auto"/>
        <w:jc w:val="both"/>
        <w:rPr>
          <w:rFonts w:ascii="Times New Roman" w:hAnsi="Times New Roman"/>
          <w:sz w:val="28"/>
          <w:szCs w:val="28"/>
        </w:rPr>
      </w:pPr>
    </w:p>
    <w:p w14:paraId="2C71C2BE" w14:textId="2348BF87" w:rsidR="001507BD" w:rsidRDefault="001507BD" w:rsidP="00C7754B">
      <w:pPr>
        <w:spacing w:after="0" w:line="240" w:lineRule="auto"/>
        <w:jc w:val="both"/>
        <w:rPr>
          <w:rFonts w:ascii="Times New Roman" w:hAnsi="Times New Roman"/>
          <w:sz w:val="28"/>
          <w:szCs w:val="28"/>
        </w:rPr>
      </w:pPr>
    </w:p>
    <w:p w14:paraId="626D9B12" w14:textId="77777777" w:rsidR="001507BD" w:rsidRPr="001507BD" w:rsidRDefault="001507BD" w:rsidP="001507BD">
      <w:pPr>
        <w:spacing w:after="0" w:line="240" w:lineRule="auto"/>
        <w:jc w:val="center"/>
        <w:rPr>
          <w:rFonts w:ascii="Times New Roman" w:hAnsi="Times New Roman"/>
          <w:b/>
          <w:sz w:val="28"/>
          <w:szCs w:val="28"/>
        </w:rPr>
      </w:pPr>
      <w:r w:rsidRPr="001507BD">
        <w:rPr>
          <w:rFonts w:ascii="Times New Roman" w:hAnsi="Times New Roman"/>
          <w:b/>
          <w:sz w:val="28"/>
          <w:szCs w:val="28"/>
        </w:rPr>
        <w:t>Антитеррористическая защищенность объектов спорта</w:t>
      </w:r>
    </w:p>
    <w:p w14:paraId="21E2F874" w14:textId="77777777" w:rsidR="001507BD" w:rsidRPr="001507BD" w:rsidRDefault="001507BD" w:rsidP="001507BD">
      <w:pPr>
        <w:spacing w:after="0" w:line="240" w:lineRule="auto"/>
        <w:jc w:val="center"/>
        <w:rPr>
          <w:rFonts w:ascii="Times New Roman" w:hAnsi="Times New Roman"/>
          <w:b/>
          <w:sz w:val="28"/>
          <w:szCs w:val="28"/>
        </w:rPr>
      </w:pPr>
    </w:p>
    <w:p w14:paraId="4D67B181" w14:textId="726EA51E"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 xml:space="preserve">Постановлением Правительства </w:t>
      </w:r>
      <w:r>
        <w:rPr>
          <w:rFonts w:ascii="Times New Roman" w:hAnsi="Times New Roman"/>
          <w:sz w:val="28"/>
          <w:szCs w:val="28"/>
        </w:rPr>
        <w:t>РФ</w:t>
      </w:r>
      <w:r w:rsidRPr="001507BD">
        <w:rPr>
          <w:rFonts w:ascii="Times New Roman" w:hAnsi="Times New Roman"/>
          <w:sz w:val="28"/>
          <w:szCs w:val="28"/>
        </w:rPr>
        <w:t xml:space="preserve"> от 06.03.2015 № 202 «Об утверждении требований к антитеррористической защищенности объектов спорта и формы паспорта безопасности объектов спорта» установлены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мероприятий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 безопасности объектов спорта.</w:t>
      </w:r>
    </w:p>
    <w:p w14:paraId="20813187"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Указанные требования не распространяются: на объекты (территории), подлежащие обязательной охране войсками национальной гвардии Российской Федерации;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14:paraId="5431F37F"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14:paraId="7D18EA78"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Отнесение к определенной категории осуществляется на основании оценки состояния защищенности объектов спорта, учитывающей возможные последствия совершения террористического акта на данных объектах.</w:t>
      </w:r>
    </w:p>
    <w:p w14:paraId="3E96742C"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w:t>
      </w:r>
    </w:p>
    <w:p w14:paraId="38E862FA" w14:textId="16C7BCD6" w:rsid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Также утверждена форма паспорта безопасности таких объектов (территорий).</w:t>
      </w:r>
    </w:p>
    <w:p w14:paraId="51BD1FD3" w14:textId="5F7ABA71" w:rsidR="001507BD" w:rsidRDefault="001507BD" w:rsidP="00C7754B">
      <w:pPr>
        <w:spacing w:after="0" w:line="240" w:lineRule="auto"/>
        <w:jc w:val="both"/>
        <w:rPr>
          <w:rFonts w:ascii="Times New Roman" w:hAnsi="Times New Roman"/>
          <w:sz w:val="28"/>
          <w:szCs w:val="28"/>
        </w:rPr>
      </w:pPr>
    </w:p>
    <w:p w14:paraId="024F6443" w14:textId="3AC5FE56" w:rsidR="001507BD" w:rsidRDefault="001507BD" w:rsidP="00C7754B">
      <w:pPr>
        <w:spacing w:after="0" w:line="240" w:lineRule="auto"/>
        <w:jc w:val="both"/>
        <w:rPr>
          <w:rFonts w:ascii="Times New Roman" w:hAnsi="Times New Roman"/>
          <w:sz w:val="28"/>
          <w:szCs w:val="28"/>
        </w:rPr>
      </w:pPr>
    </w:p>
    <w:p w14:paraId="58BAF239" w14:textId="16EB6268" w:rsidR="001507BD" w:rsidRDefault="001507BD" w:rsidP="00C7754B">
      <w:pPr>
        <w:spacing w:after="0" w:line="240" w:lineRule="auto"/>
        <w:jc w:val="both"/>
        <w:rPr>
          <w:rFonts w:ascii="Times New Roman" w:hAnsi="Times New Roman"/>
          <w:sz w:val="28"/>
          <w:szCs w:val="28"/>
        </w:rPr>
      </w:pPr>
    </w:p>
    <w:p w14:paraId="5F2AE042" w14:textId="0AEA31D3" w:rsidR="001507BD" w:rsidRDefault="001507BD" w:rsidP="00C7754B">
      <w:pPr>
        <w:spacing w:after="0" w:line="240" w:lineRule="auto"/>
        <w:jc w:val="both"/>
        <w:rPr>
          <w:rFonts w:ascii="Times New Roman" w:hAnsi="Times New Roman"/>
          <w:sz w:val="28"/>
          <w:szCs w:val="28"/>
        </w:rPr>
      </w:pPr>
    </w:p>
    <w:p w14:paraId="55862A11" w14:textId="1708B3C8" w:rsidR="001507BD" w:rsidRDefault="001507BD" w:rsidP="00C7754B">
      <w:pPr>
        <w:spacing w:after="0" w:line="240" w:lineRule="auto"/>
        <w:jc w:val="both"/>
        <w:rPr>
          <w:rFonts w:ascii="Times New Roman" w:hAnsi="Times New Roman"/>
          <w:sz w:val="28"/>
          <w:szCs w:val="28"/>
        </w:rPr>
      </w:pPr>
    </w:p>
    <w:p w14:paraId="43E5BED2" w14:textId="5FD65CD9" w:rsidR="001507BD" w:rsidRDefault="001507BD" w:rsidP="00C7754B">
      <w:pPr>
        <w:spacing w:after="0" w:line="240" w:lineRule="auto"/>
        <w:jc w:val="both"/>
        <w:rPr>
          <w:rFonts w:ascii="Times New Roman" w:hAnsi="Times New Roman"/>
          <w:sz w:val="28"/>
          <w:szCs w:val="28"/>
        </w:rPr>
      </w:pPr>
    </w:p>
    <w:p w14:paraId="3DB4D383" w14:textId="5D232AE5" w:rsidR="001507BD" w:rsidRDefault="001507BD" w:rsidP="00C7754B">
      <w:pPr>
        <w:spacing w:after="0" w:line="240" w:lineRule="auto"/>
        <w:jc w:val="both"/>
        <w:rPr>
          <w:rFonts w:ascii="Times New Roman" w:hAnsi="Times New Roman"/>
          <w:sz w:val="28"/>
          <w:szCs w:val="28"/>
        </w:rPr>
      </w:pPr>
    </w:p>
    <w:p w14:paraId="29317905" w14:textId="69FC88E2" w:rsidR="001507BD" w:rsidRDefault="001507BD" w:rsidP="00C7754B">
      <w:pPr>
        <w:spacing w:after="0" w:line="240" w:lineRule="auto"/>
        <w:jc w:val="both"/>
        <w:rPr>
          <w:rFonts w:ascii="Times New Roman" w:hAnsi="Times New Roman"/>
          <w:sz w:val="28"/>
          <w:szCs w:val="28"/>
        </w:rPr>
      </w:pPr>
    </w:p>
    <w:p w14:paraId="181C3EAA" w14:textId="0E9CBD34" w:rsidR="001507BD" w:rsidRDefault="001507BD" w:rsidP="00C7754B">
      <w:pPr>
        <w:spacing w:after="0" w:line="240" w:lineRule="auto"/>
        <w:jc w:val="both"/>
        <w:rPr>
          <w:rFonts w:ascii="Times New Roman" w:hAnsi="Times New Roman"/>
          <w:sz w:val="28"/>
          <w:szCs w:val="28"/>
        </w:rPr>
      </w:pPr>
    </w:p>
    <w:p w14:paraId="2E132545" w14:textId="2F899671" w:rsidR="001507BD" w:rsidRDefault="001507BD" w:rsidP="00C7754B">
      <w:pPr>
        <w:spacing w:after="0" w:line="240" w:lineRule="auto"/>
        <w:jc w:val="both"/>
        <w:rPr>
          <w:rFonts w:ascii="Times New Roman" w:hAnsi="Times New Roman"/>
          <w:sz w:val="28"/>
          <w:szCs w:val="28"/>
        </w:rPr>
      </w:pPr>
    </w:p>
    <w:p w14:paraId="4C5D46BD" w14:textId="316FAAC3" w:rsidR="001507BD" w:rsidRDefault="001507BD" w:rsidP="00C7754B">
      <w:pPr>
        <w:spacing w:after="0" w:line="240" w:lineRule="auto"/>
        <w:jc w:val="both"/>
        <w:rPr>
          <w:rFonts w:ascii="Times New Roman" w:hAnsi="Times New Roman"/>
          <w:sz w:val="28"/>
          <w:szCs w:val="28"/>
        </w:rPr>
      </w:pPr>
    </w:p>
    <w:p w14:paraId="1F8CF691" w14:textId="3372F712" w:rsidR="001507BD" w:rsidRPr="001507BD" w:rsidRDefault="001507BD" w:rsidP="001507BD">
      <w:pPr>
        <w:spacing w:after="0" w:line="240" w:lineRule="auto"/>
        <w:jc w:val="center"/>
        <w:rPr>
          <w:rFonts w:ascii="Times New Roman" w:hAnsi="Times New Roman"/>
          <w:b/>
          <w:sz w:val="28"/>
          <w:szCs w:val="28"/>
        </w:rPr>
      </w:pPr>
      <w:r w:rsidRPr="001507BD">
        <w:rPr>
          <w:rFonts w:ascii="Times New Roman" w:hAnsi="Times New Roman"/>
          <w:b/>
          <w:sz w:val="28"/>
          <w:szCs w:val="28"/>
        </w:rPr>
        <w:lastRenderedPageBreak/>
        <w:t xml:space="preserve">Ответственность за </w:t>
      </w:r>
      <w:r w:rsidRPr="001507BD">
        <w:rPr>
          <w:rFonts w:ascii="Times New Roman" w:hAnsi="Times New Roman"/>
          <w:b/>
          <w:sz w:val="28"/>
          <w:szCs w:val="28"/>
        </w:rPr>
        <w:t>«</w:t>
      </w:r>
      <w:r w:rsidRPr="001507BD">
        <w:rPr>
          <w:rFonts w:ascii="Times New Roman" w:hAnsi="Times New Roman"/>
          <w:b/>
          <w:sz w:val="28"/>
          <w:szCs w:val="28"/>
        </w:rPr>
        <w:t>телефонный терроризм</w:t>
      </w:r>
      <w:r w:rsidRPr="001507BD">
        <w:rPr>
          <w:rFonts w:ascii="Times New Roman" w:hAnsi="Times New Roman"/>
          <w:b/>
          <w:sz w:val="28"/>
          <w:szCs w:val="28"/>
        </w:rPr>
        <w:t>»</w:t>
      </w:r>
    </w:p>
    <w:p w14:paraId="7DDBE673" w14:textId="77777777" w:rsidR="001507BD" w:rsidRPr="001507BD" w:rsidRDefault="001507BD" w:rsidP="001507BD">
      <w:pPr>
        <w:spacing w:after="0" w:line="240" w:lineRule="auto"/>
        <w:jc w:val="center"/>
        <w:rPr>
          <w:rFonts w:ascii="Times New Roman" w:hAnsi="Times New Roman"/>
          <w:b/>
          <w:sz w:val="28"/>
          <w:szCs w:val="28"/>
        </w:rPr>
      </w:pPr>
    </w:p>
    <w:p w14:paraId="20C0877B" w14:textId="38D8091D"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 xml:space="preserve">В последнее время значительное распространение получил так называемый </w:t>
      </w:r>
      <w:r>
        <w:rPr>
          <w:rFonts w:ascii="Times New Roman" w:hAnsi="Times New Roman"/>
          <w:sz w:val="28"/>
          <w:szCs w:val="28"/>
        </w:rPr>
        <w:t>«</w:t>
      </w:r>
      <w:r w:rsidRPr="001507BD">
        <w:rPr>
          <w:rFonts w:ascii="Times New Roman" w:hAnsi="Times New Roman"/>
          <w:sz w:val="28"/>
          <w:szCs w:val="28"/>
        </w:rPr>
        <w:t>телефонный терроризм</w:t>
      </w:r>
      <w:r>
        <w:rPr>
          <w:rFonts w:ascii="Times New Roman" w:hAnsi="Times New Roman"/>
          <w:sz w:val="28"/>
          <w:szCs w:val="28"/>
        </w:rPr>
        <w:t>»</w:t>
      </w:r>
      <w:r w:rsidRPr="001507BD">
        <w:rPr>
          <w:rFonts w:ascii="Times New Roman" w:hAnsi="Times New Roman"/>
          <w:sz w:val="28"/>
          <w:szCs w:val="28"/>
        </w:rPr>
        <w:t xml:space="preserve">. Исходя из положений ч. 1 ст. 207 Уголовного кодекса РФ (далее </w:t>
      </w:r>
      <w:r>
        <w:rPr>
          <w:rFonts w:ascii="Times New Roman" w:hAnsi="Times New Roman"/>
          <w:sz w:val="28"/>
          <w:szCs w:val="28"/>
        </w:rPr>
        <w:t xml:space="preserve">– </w:t>
      </w:r>
      <w:r w:rsidRPr="001507BD">
        <w:rPr>
          <w:rFonts w:ascii="Times New Roman" w:hAnsi="Times New Roman"/>
          <w:sz w:val="28"/>
          <w:szCs w:val="28"/>
        </w:rPr>
        <w:t>УК РФ) телефонным терроризмом следует считать заведомо ложное сообщение о готовящемся террористическом акте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14:paraId="2B0F0F5E"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Телефонные террористы, как следует из ст. 207 УК РФ, совершают ложные звонки исключительно из хулиганских побуждений по мотивам шуток, розыгрышей, а иногда и с целью отвлечения внимания правоохранительных органов от раскрытия реальных преступлений и предотвращения их совершения.</w:t>
      </w:r>
    </w:p>
    <w:p w14:paraId="0CFD27E5"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Уголовная ответственность за совершение преступления, предусмотренного ст. 207 УК РФ, наступает в отношении лица, достигшего ко времени совершения преступления 14 лет. При этом лицо должно осознавать, что сообщает ложные сведения о готовящемся взрыве, поджоге или иных действиях, создающих опасность, и что это сообщение может вызвать панику, страх, беспокойство, нарушит общественную безопасность.</w:t>
      </w:r>
    </w:p>
    <w:p w14:paraId="2619D38A"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 Например, лицо увидело оставленный в транспорте какой-либо предмет, воспринятый им по внешнему виду как взрывное устройство, и сделало об этом сообщение в органы правопорядка, а после проведенной проверки обнаруженный предмет таким устройством не оказался.</w:t>
      </w:r>
    </w:p>
    <w:p w14:paraId="54110AD3" w14:textId="54133AAB" w:rsidR="001507BD" w:rsidRPr="001507BD" w:rsidRDefault="001507BD" w:rsidP="001507BD">
      <w:pPr>
        <w:spacing w:after="0" w:line="240" w:lineRule="auto"/>
        <w:ind w:firstLine="708"/>
        <w:jc w:val="both"/>
        <w:rPr>
          <w:rFonts w:ascii="Times New Roman" w:hAnsi="Times New Roman"/>
          <w:sz w:val="28"/>
          <w:szCs w:val="28"/>
        </w:rPr>
      </w:pPr>
      <w:r>
        <w:rPr>
          <w:rFonts w:ascii="Times New Roman" w:hAnsi="Times New Roman"/>
          <w:sz w:val="28"/>
          <w:szCs w:val="28"/>
        </w:rPr>
        <w:t>В</w:t>
      </w:r>
      <w:r w:rsidRPr="001507BD">
        <w:rPr>
          <w:rFonts w:ascii="Times New Roman" w:hAnsi="Times New Roman"/>
          <w:sz w:val="28"/>
          <w:szCs w:val="28"/>
        </w:rPr>
        <w:t>иновному лицу за ложное сообщение об акте терроризма из хулиганских побуждений может быть назначено наказание в виде штрафа до 500 тыс. руб., либо ограничение свободы на срок до 3 лет, либо принудительных работ на срок до 3 лет.</w:t>
      </w:r>
    </w:p>
    <w:p w14:paraId="2069DEFB"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Если же акт телефонного терроризма совершен в отношении объектов социальной инфраструктуры (в том числе если он повлек за собой причинение крупного ущерба), то такие действия наказываются штрафом в размере до 700 тыс. руб., либо лишением свободы на срок до 5 лет.</w:t>
      </w:r>
    </w:p>
    <w:p w14:paraId="35DEDA33"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Если указанные действия в виде акта телефонного терроризма совершены исключительно в целях дестабилизации деятельности органов власти, то такие действия наказывается штрафом в размере до 1 млн руб., либо лишением свободы на срок до 8 лет.</w:t>
      </w:r>
    </w:p>
    <w:p w14:paraId="756B14F9" w14:textId="2A599F0A" w:rsidR="001507BD" w:rsidRPr="001507BD" w:rsidRDefault="001507BD" w:rsidP="001507BD">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1507BD">
        <w:rPr>
          <w:rFonts w:ascii="Times New Roman" w:hAnsi="Times New Roman"/>
          <w:sz w:val="28"/>
          <w:szCs w:val="28"/>
        </w:rPr>
        <w:t>бщественная опасность такого преступления, предопределяет неизбежную атмосферу паники в обществе и срыв нормального функционирования учреждений и организаций. Подобные деяния, совершенные из хулиганских побуждений, тем не менее могут повлечь за собой по неосторожности смерть человека (или нескольких людей, а также иные тяжкие последствия).</w:t>
      </w:r>
    </w:p>
    <w:p w14:paraId="1CFC01F9" w14:textId="014D8F2E" w:rsidR="001507BD" w:rsidRPr="001507BD" w:rsidRDefault="001507BD" w:rsidP="001507B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w:t>
      </w:r>
      <w:r w:rsidRPr="001507BD">
        <w:rPr>
          <w:rFonts w:ascii="Times New Roman" w:hAnsi="Times New Roman"/>
          <w:sz w:val="28"/>
          <w:szCs w:val="28"/>
        </w:rPr>
        <w:t>иновный может быть подвергнут штрафу в размере до 2 млн руб., либо лишению свободы на срок до 10 лет.</w:t>
      </w:r>
    </w:p>
    <w:p w14:paraId="23F6B61C" w14:textId="5DB10595" w:rsidR="001507BD" w:rsidRDefault="001507BD" w:rsidP="001507BD">
      <w:pPr>
        <w:spacing w:after="0" w:line="240" w:lineRule="auto"/>
        <w:ind w:firstLine="708"/>
        <w:jc w:val="both"/>
        <w:rPr>
          <w:rFonts w:ascii="Times New Roman" w:hAnsi="Times New Roman"/>
          <w:sz w:val="28"/>
          <w:szCs w:val="28"/>
        </w:rPr>
      </w:pPr>
      <w:r>
        <w:rPr>
          <w:rFonts w:ascii="Times New Roman" w:hAnsi="Times New Roman"/>
          <w:sz w:val="28"/>
          <w:szCs w:val="28"/>
        </w:rPr>
        <w:t>Е</w:t>
      </w:r>
      <w:r w:rsidRPr="001507BD">
        <w:rPr>
          <w:rFonts w:ascii="Times New Roman" w:hAnsi="Times New Roman"/>
          <w:sz w:val="28"/>
          <w:szCs w:val="28"/>
        </w:rPr>
        <w:t>сли ложное сообщение об акте терроризма сообщает лицо не достигшее к моменту совершения преступления возраста уголовной ответственности, то в этом случае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14:paraId="213F3C1A" w14:textId="11F18046" w:rsidR="001507BD" w:rsidRDefault="001507BD" w:rsidP="00C7754B">
      <w:pPr>
        <w:spacing w:after="0" w:line="240" w:lineRule="auto"/>
        <w:jc w:val="both"/>
        <w:rPr>
          <w:rFonts w:ascii="Times New Roman" w:hAnsi="Times New Roman"/>
          <w:sz w:val="28"/>
          <w:szCs w:val="28"/>
        </w:rPr>
      </w:pPr>
    </w:p>
    <w:p w14:paraId="78D2B433" w14:textId="46580043" w:rsidR="001507BD" w:rsidRDefault="001507BD" w:rsidP="00C7754B">
      <w:pPr>
        <w:spacing w:after="0" w:line="240" w:lineRule="auto"/>
        <w:jc w:val="both"/>
        <w:rPr>
          <w:rFonts w:ascii="Times New Roman" w:hAnsi="Times New Roman"/>
          <w:sz w:val="28"/>
          <w:szCs w:val="28"/>
        </w:rPr>
      </w:pPr>
    </w:p>
    <w:p w14:paraId="390EEE5F" w14:textId="0CDB78CC" w:rsidR="001507BD" w:rsidRDefault="001507BD" w:rsidP="00C7754B">
      <w:pPr>
        <w:spacing w:after="0" w:line="240" w:lineRule="auto"/>
        <w:jc w:val="both"/>
        <w:rPr>
          <w:rFonts w:ascii="Times New Roman" w:hAnsi="Times New Roman"/>
          <w:sz w:val="28"/>
          <w:szCs w:val="28"/>
        </w:rPr>
      </w:pPr>
    </w:p>
    <w:p w14:paraId="340DDEFA" w14:textId="77777777" w:rsidR="001507BD" w:rsidRPr="001507BD" w:rsidRDefault="001507BD" w:rsidP="001507BD">
      <w:pPr>
        <w:spacing w:after="0" w:line="240" w:lineRule="auto"/>
        <w:jc w:val="center"/>
        <w:rPr>
          <w:rFonts w:ascii="Times New Roman" w:hAnsi="Times New Roman"/>
          <w:b/>
          <w:sz w:val="28"/>
          <w:szCs w:val="28"/>
        </w:rPr>
      </w:pPr>
      <w:r w:rsidRPr="001507BD">
        <w:rPr>
          <w:rFonts w:ascii="Times New Roman" w:hAnsi="Times New Roman"/>
          <w:b/>
          <w:sz w:val="28"/>
          <w:szCs w:val="28"/>
        </w:rPr>
        <w:t>Ответственность за распространение экстремистских материалов</w:t>
      </w:r>
    </w:p>
    <w:p w14:paraId="132FFE15" w14:textId="77777777" w:rsidR="001507BD" w:rsidRPr="001507BD" w:rsidRDefault="001507BD" w:rsidP="001507BD">
      <w:pPr>
        <w:spacing w:after="0" w:line="240" w:lineRule="auto"/>
        <w:jc w:val="center"/>
        <w:rPr>
          <w:rFonts w:ascii="Times New Roman" w:hAnsi="Times New Roman"/>
          <w:b/>
          <w:sz w:val="28"/>
          <w:szCs w:val="28"/>
        </w:rPr>
      </w:pPr>
    </w:p>
    <w:p w14:paraId="2E9F18FA"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Согласно действующему законодательству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14:paraId="69514B32"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14:paraId="268D6FA9"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предусмотрена административная ответственность по статье 20.29 Кодекса Российской Федерации об административных правонарушениях. Указанное правонарушение влечет за собой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14:paraId="5AB5EC1F" w14:textId="1E041022" w:rsid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Полномочия по составлению протоколов об административных правонарушениях по статье 20.29 Кодекса Российской Федерации об административных правонарушениях возложены на должностных лиц органов внутренних дела (полиции).</w:t>
      </w:r>
    </w:p>
    <w:p w14:paraId="257D8470" w14:textId="5B4E86DD" w:rsidR="001507BD" w:rsidRDefault="001507BD" w:rsidP="00C7754B">
      <w:pPr>
        <w:spacing w:after="0" w:line="240" w:lineRule="auto"/>
        <w:jc w:val="both"/>
        <w:rPr>
          <w:rFonts w:ascii="Times New Roman" w:hAnsi="Times New Roman"/>
          <w:sz w:val="28"/>
          <w:szCs w:val="28"/>
        </w:rPr>
      </w:pPr>
    </w:p>
    <w:p w14:paraId="6E98C5BE" w14:textId="75E6F4B8" w:rsidR="001507BD" w:rsidRDefault="001507BD" w:rsidP="00C7754B">
      <w:pPr>
        <w:spacing w:after="0" w:line="240" w:lineRule="auto"/>
        <w:jc w:val="both"/>
        <w:rPr>
          <w:rFonts w:ascii="Times New Roman" w:hAnsi="Times New Roman"/>
          <w:sz w:val="28"/>
          <w:szCs w:val="28"/>
        </w:rPr>
      </w:pPr>
    </w:p>
    <w:p w14:paraId="44802CD7" w14:textId="616B3EF5" w:rsidR="001507BD" w:rsidRPr="001507BD" w:rsidRDefault="001507BD" w:rsidP="001507BD">
      <w:pPr>
        <w:spacing w:after="0" w:line="240" w:lineRule="auto"/>
        <w:jc w:val="center"/>
        <w:rPr>
          <w:rFonts w:ascii="Times New Roman" w:hAnsi="Times New Roman"/>
          <w:b/>
          <w:sz w:val="28"/>
          <w:szCs w:val="28"/>
        </w:rPr>
      </w:pPr>
      <w:r w:rsidRPr="001507BD">
        <w:rPr>
          <w:rFonts w:ascii="Times New Roman" w:hAnsi="Times New Roman"/>
          <w:b/>
          <w:sz w:val="28"/>
          <w:szCs w:val="28"/>
        </w:rPr>
        <w:t>П</w:t>
      </w:r>
      <w:r w:rsidRPr="001507BD">
        <w:rPr>
          <w:rFonts w:ascii="Times New Roman" w:hAnsi="Times New Roman"/>
          <w:b/>
          <w:sz w:val="28"/>
          <w:szCs w:val="28"/>
        </w:rPr>
        <w:t>ереч</w:t>
      </w:r>
      <w:r w:rsidRPr="001507BD">
        <w:rPr>
          <w:rFonts w:ascii="Times New Roman" w:hAnsi="Times New Roman"/>
          <w:b/>
          <w:sz w:val="28"/>
          <w:szCs w:val="28"/>
        </w:rPr>
        <w:t>е</w:t>
      </w:r>
      <w:r w:rsidRPr="001507BD">
        <w:rPr>
          <w:rFonts w:ascii="Times New Roman" w:hAnsi="Times New Roman"/>
          <w:b/>
          <w:sz w:val="28"/>
          <w:szCs w:val="28"/>
        </w:rPr>
        <w:t>н</w:t>
      </w:r>
      <w:r w:rsidRPr="001507BD">
        <w:rPr>
          <w:rFonts w:ascii="Times New Roman" w:hAnsi="Times New Roman"/>
          <w:b/>
          <w:sz w:val="28"/>
          <w:szCs w:val="28"/>
        </w:rPr>
        <w:t>ь</w:t>
      </w:r>
      <w:r w:rsidRPr="001507BD">
        <w:rPr>
          <w:rFonts w:ascii="Times New Roman" w:hAnsi="Times New Roman"/>
          <w:b/>
          <w:sz w:val="28"/>
          <w:szCs w:val="28"/>
        </w:rPr>
        <w:t xml:space="preserve"> экстремистских материалов, за распространение, производство или хранение которых предусмотрена административная ответственность</w:t>
      </w:r>
    </w:p>
    <w:p w14:paraId="04451511" w14:textId="77777777" w:rsidR="001507BD" w:rsidRPr="001507BD" w:rsidRDefault="001507BD" w:rsidP="001507BD">
      <w:pPr>
        <w:spacing w:after="0" w:line="240" w:lineRule="auto"/>
        <w:jc w:val="center"/>
        <w:rPr>
          <w:rFonts w:ascii="Times New Roman" w:hAnsi="Times New Roman"/>
          <w:b/>
          <w:sz w:val="28"/>
          <w:szCs w:val="28"/>
        </w:rPr>
      </w:pPr>
    </w:p>
    <w:p w14:paraId="6945E24C"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Статья 20.29 Кодекса Российской Федерации об административных правонарушениях предусматривает административную ответственность за массовое распространение, производство или хранение экстремистских материалов, включенных в опубликованный федеральный список, представляющий собой исчерпывающий перечень таких материалов, к которым решениями судов отнесены конкретные аудиозаписи, изображения, статьи, книги и т.д.</w:t>
      </w:r>
    </w:p>
    <w:p w14:paraId="6E335496"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Федеральным законом от 13.06.2023 № 231-ФЗ КоАП РФ внесены изменения в данную статью, в соответствии с которыми ответственность наступает не только за распространение, производство или хранение материалов, внесенных в вышеназванный список, но и иных материалов, отнесенных к экстремистским в соответствии с Законом о противодействии экстремистской деятельности.</w:t>
      </w:r>
    </w:p>
    <w:p w14:paraId="51F66A4E" w14:textId="77777777" w:rsidR="001507BD" w:rsidRPr="001507BD" w:rsidRDefault="001507BD" w:rsidP="001507BD">
      <w:pPr>
        <w:spacing w:after="0" w:line="240" w:lineRule="auto"/>
        <w:ind w:firstLine="708"/>
        <w:jc w:val="both"/>
        <w:rPr>
          <w:rFonts w:ascii="Times New Roman" w:hAnsi="Times New Roman"/>
          <w:sz w:val="28"/>
          <w:szCs w:val="28"/>
        </w:rPr>
      </w:pPr>
      <w:r w:rsidRPr="001507BD">
        <w:rPr>
          <w:rFonts w:ascii="Times New Roman" w:hAnsi="Times New Roman"/>
          <w:sz w:val="28"/>
          <w:szCs w:val="28"/>
        </w:rP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14:paraId="384729DC" w14:textId="608B71F7" w:rsidR="001507BD" w:rsidRDefault="001507BD" w:rsidP="001507BD">
      <w:pPr>
        <w:spacing w:after="0" w:line="240" w:lineRule="auto"/>
        <w:ind w:firstLine="708"/>
        <w:jc w:val="both"/>
        <w:rPr>
          <w:rFonts w:ascii="Times New Roman" w:hAnsi="Times New Roman"/>
          <w:sz w:val="28"/>
          <w:szCs w:val="28"/>
        </w:rPr>
      </w:pPr>
      <w:r>
        <w:rPr>
          <w:rFonts w:ascii="Times New Roman" w:hAnsi="Times New Roman"/>
          <w:sz w:val="28"/>
          <w:szCs w:val="28"/>
        </w:rPr>
        <w:t>К</w:t>
      </w:r>
      <w:r w:rsidRPr="001507BD">
        <w:rPr>
          <w:rFonts w:ascii="Times New Roman" w:hAnsi="Times New Roman"/>
          <w:sz w:val="28"/>
          <w:szCs w:val="28"/>
        </w:rPr>
        <w:t xml:space="preserve"> таким материалам относятся публикации, обосновывающие или оправдывающие национальное или расовое превосходство либо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В качестве наказания санкцией данной статьи предусмотрен штраф до одного миллиона рублей, административный арест до 15 суток, с конфискацией указанных материалов и оборудования, использованного для их производства.</w:t>
      </w:r>
    </w:p>
    <w:p w14:paraId="16F0B46A" w14:textId="2B45F50A" w:rsidR="001507BD" w:rsidRDefault="001507BD" w:rsidP="00C7754B">
      <w:pPr>
        <w:spacing w:after="0" w:line="240" w:lineRule="auto"/>
        <w:jc w:val="both"/>
        <w:rPr>
          <w:rFonts w:ascii="Times New Roman" w:hAnsi="Times New Roman"/>
          <w:sz w:val="28"/>
          <w:szCs w:val="28"/>
        </w:rPr>
      </w:pPr>
      <w:bookmarkStart w:id="0" w:name="_GoBack"/>
      <w:bookmarkEnd w:id="0"/>
    </w:p>
    <w:sectPr w:rsidR="001507BD" w:rsidSect="00C7754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9C"/>
    <w:rsid w:val="000F4C9C"/>
    <w:rsid w:val="001507BD"/>
    <w:rsid w:val="00601033"/>
    <w:rsid w:val="00646760"/>
    <w:rsid w:val="00BB0908"/>
    <w:rsid w:val="00C7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F7E4"/>
  <w15:chartTrackingRefBased/>
  <w15:docId w15:val="{6B7B4E50-05D8-45D2-B3AA-49A958A4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Кисличко Андрей Александрович</dc:creator>
  <cp:keywords/>
  <dc:description/>
  <cp:lastModifiedBy>Кисличко Андрей Александрович</cp:lastModifiedBy>
  <cp:revision>5</cp:revision>
  <dcterms:created xsi:type="dcterms:W3CDTF">2023-12-24T20:44:00Z</dcterms:created>
  <dcterms:modified xsi:type="dcterms:W3CDTF">2023-12-24T22:08:00Z</dcterms:modified>
</cp:coreProperties>
</file>